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Arial" w:cs="Arial" w:eastAsia="Arial" w:hAnsi="Arial"/>
          <w:b w:val="1"/>
          <w:bCs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8"/>
          <w:szCs w:val="48"/>
          <w:rtl w:val="0"/>
        </w:rPr>
        <w:t xml:space="preserve">Koncepce rozvoje školy na období 2026–2032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1. Úvod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Koncepce rozvoje školy na období 2026–2032 vychází z: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Evaluační zprávy o naplnění koncepce 2019–2025,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výsledků dotazníkového šetření mezi žáky, rodiči a pedagogy (2025/2026),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analýzy pedagogických procesů a řízení školy,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dlouhodobých potřeb zřizovatele a demografického vývoje.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Evaluace potvrdila stabilitu školy, pozitivní klima a důvěru rodičovské veřejnosti. Identifikovala však potřebu systematizace pedagogických procesů, posílení individualizace výuky, sjednocení hodnocení a strategické komunikace.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Tato koncepce navazuje na dosažené výsledky a zaměřuje se na kvalitativní posun v řízení pedagogického procesu a dlouhodobé udržitelnosti rozvoje.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2. SWOT analýza školy (východisko pro období 2026–2032)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Silné stránky</w:t>
      </w:r>
    </w:p>
    <w:p w:rsidR="00000000" w:rsidDel="00000000" w:rsidP="00000000" w:rsidRDefault="00000000" w:rsidRPr="00000000" w14:paraId="0000000D">
      <w:pPr>
        <w:numPr>
          <w:ilvl w:val="0"/>
          <w:numId w:val="12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Stabilní a kvalifikovaný pedagogický sbor.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Dlouhodobě pozitivní klima školy a bezpečné prostředí.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Dobré vztahy mezi pedagogy a žáky.</w:t>
      </w:r>
    </w:p>
    <w:p w:rsidR="00000000" w:rsidDel="00000000" w:rsidP="00000000" w:rsidRDefault="00000000" w:rsidRPr="00000000" w14:paraId="00000010">
      <w:pPr>
        <w:numPr>
          <w:ilvl w:val="0"/>
          <w:numId w:val="12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Důvěra rodičovské veřejnosti.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Funkční základní systém řízení a evaluace.</w:t>
      </w:r>
    </w:p>
    <w:p w:rsidR="00000000" w:rsidDel="00000000" w:rsidP="00000000" w:rsidRDefault="00000000" w:rsidRPr="00000000" w14:paraId="00000012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Slabé stránky</w:t>
      </w:r>
    </w:p>
    <w:p w:rsidR="00000000" w:rsidDel="00000000" w:rsidP="00000000" w:rsidRDefault="00000000" w:rsidRPr="00000000" w14:paraId="00000013">
      <w:pPr>
        <w:numPr>
          <w:ilvl w:val="0"/>
          <w:numId w:val="14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Nedostatečně sjednocený systém formativního hodnocení.</w:t>
      </w:r>
    </w:p>
    <w:p w:rsidR="00000000" w:rsidDel="00000000" w:rsidP="00000000" w:rsidRDefault="00000000" w:rsidRPr="00000000" w14:paraId="00000014">
      <w:pPr>
        <w:numPr>
          <w:ilvl w:val="0"/>
          <w:numId w:val="14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Nerovnoměrná míra individualizace výuky.</w:t>
      </w:r>
    </w:p>
    <w:p w:rsidR="00000000" w:rsidDel="00000000" w:rsidP="00000000" w:rsidRDefault="00000000" w:rsidRPr="00000000" w14:paraId="00000015">
      <w:pPr>
        <w:numPr>
          <w:ilvl w:val="0"/>
          <w:numId w:val="14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Rezervy v hlubší metodické spolupráci pedagogů.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Příležitosti</w:t>
      </w:r>
    </w:p>
    <w:p w:rsidR="00000000" w:rsidDel="00000000" w:rsidP="00000000" w:rsidRDefault="00000000" w:rsidRPr="00000000" w14:paraId="00000017">
      <w:pPr>
        <w:numPr>
          <w:ilvl w:val="0"/>
          <w:numId w:val="15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Rozvoj moderních pedagogických metod a digitálních nástrojů.</w:t>
      </w:r>
    </w:p>
    <w:p w:rsidR="00000000" w:rsidDel="00000000" w:rsidP="00000000" w:rsidRDefault="00000000" w:rsidRPr="00000000" w14:paraId="00000018">
      <w:pPr>
        <w:numPr>
          <w:ilvl w:val="0"/>
          <w:numId w:val="15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Možnost čerpání dotačních programů.</w:t>
      </w:r>
    </w:p>
    <w:p w:rsidR="00000000" w:rsidDel="00000000" w:rsidP="00000000" w:rsidRDefault="00000000" w:rsidRPr="00000000" w14:paraId="00000019">
      <w:pPr>
        <w:numPr>
          <w:ilvl w:val="0"/>
          <w:numId w:val="15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Posílení spolupráce se zřizovatelem a místní komunitou.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Hrozby</w:t>
      </w:r>
    </w:p>
    <w:p w:rsidR="00000000" w:rsidDel="00000000" w:rsidP="00000000" w:rsidRDefault="00000000" w:rsidRPr="00000000" w14:paraId="0000001D">
      <w:pPr>
        <w:numPr>
          <w:ilvl w:val="0"/>
          <w:numId w:val="16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Demografické výkyvy a možné snížení počtu žáků.</w:t>
      </w:r>
    </w:p>
    <w:p w:rsidR="00000000" w:rsidDel="00000000" w:rsidP="00000000" w:rsidRDefault="00000000" w:rsidRPr="00000000" w14:paraId="0000001E">
      <w:pPr>
        <w:numPr>
          <w:ilvl w:val="0"/>
          <w:numId w:val="16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Zvýšené administrativní zatížení školy.</w:t>
      </w:r>
    </w:p>
    <w:p w:rsidR="00000000" w:rsidDel="00000000" w:rsidP="00000000" w:rsidRDefault="00000000" w:rsidRPr="00000000" w14:paraId="0000001F">
      <w:pPr>
        <w:numPr>
          <w:ilvl w:val="0"/>
          <w:numId w:val="16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Rostoucí nároky na inkluzi a individualizaci bez adekvátní personální podpory.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Riziko vyhoření pedagogických pracovníků.</w:t>
      </w:r>
    </w:p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Strategické reakce na SWOT</w:t>
      </w:r>
    </w:p>
    <w:p w:rsidR="00000000" w:rsidDel="00000000" w:rsidP="00000000" w:rsidRDefault="00000000" w:rsidRPr="00000000" w14:paraId="00000022">
      <w:pPr>
        <w:numPr>
          <w:ilvl w:val="0"/>
          <w:numId w:val="17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 strategie (využití silných stránek k rozvoji příležitostí):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Stabilní a proškolený pedagogický tým bude nositelem zavádění formativního hodnocení a moderních metod výuky.</w:t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WO strategie (využití příležitostí k odstranění slabin):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Zavedení mentoringu povede k systematizaci diferenciace výuky a sjednocení hodnocení.</w:t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ST strategie (využití silných stránek ke snížení hrozeb):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Pozitivní klima a kvalitní vztahy posílí stabilitu školy i při demografických změnách.</w:t>
      </w:r>
    </w:p>
    <w:p w:rsidR="00000000" w:rsidDel="00000000" w:rsidP="00000000" w:rsidRDefault="00000000" w:rsidRPr="00000000" w14:paraId="00000025">
      <w:pPr>
        <w:numPr>
          <w:ilvl w:val="0"/>
          <w:numId w:val="17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WT strategie (minimalizace slabin a hrozeb):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Zavedení jasných procesů řízení a podpory well-beingu pedagogů sníží riziko přetížení a vyhoření.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3. Vize školy 2032</w:t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Škola je moderní, bezpečnou a respektující institucí, která:</w:t>
      </w:r>
    </w:p>
    <w:p w:rsidR="00000000" w:rsidDel="00000000" w:rsidP="00000000" w:rsidRDefault="00000000" w:rsidRPr="00000000" w14:paraId="00000029">
      <w:pPr>
        <w:numPr>
          <w:ilvl w:val="0"/>
          <w:numId w:val="18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poskytuje kvalitní a diferencované vzdělávání,</w:t>
      </w:r>
    </w:p>
    <w:p w:rsidR="00000000" w:rsidDel="00000000" w:rsidP="00000000" w:rsidRDefault="00000000" w:rsidRPr="00000000" w14:paraId="0000002A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systematicky rozvíjí potenciál každého žáka,</w:t>
      </w:r>
    </w:p>
    <w:p w:rsidR="00000000" w:rsidDel="00000000" w:rsidP="00000000" w:rsidRDefault="00000000" w:rsidRPr="00000000" w14:paraId="0000002B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využívá formativní hodnocení jako nástroj podpory učení,</w:t>
      </w:r>
    </w:p>
    <w:p w:rsidR="00000000" w:rsidDel="00000000" w:rsidP="00000000" w:rsidRDefault="00000000" w:rsidRPr="00000000" w14:paraId="0000002C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je otevřeným partnerem rodičům i zřizovateli.</w:t>
      </w:r>
    </w:p>
    <w:p w:rsidR="00000000" w:rsidDel="00000000" w:rsidP="00000000" w:rsidRDefault="00000000" w:rsidRPr="00000000" w14:paraId="0000002D">
      <w:pPr>
        <w:numPr>
          <w:ilvl w:val="0"/>
          <w:numId w:val="18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nabízí alternativní badatelský způsob výuky.</w:t>
      </w:r>
    </w:p>
    <w:p w:rsidR="00000000" w:rsidDel="00000000" w:rsidP="00000000" w:rsidRDefault="00000000" w:rsidRPr="00000000" w14:paraId="0000002E">
      <w:pPr>
        <w:spacing w:after="280" w:before="0" w:line="24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3. Strategické priority 2026–2032</w:t>
      </w:r>
    </w:p>
    <w:p w:rsidR="00000000" w:rsidDel="00000000" w:rsidP="00000000" w:rsidRDefault="00000000" w:rsidRPr="00000000" w14:paraId="00000031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PRIORITA 1: Kvalita výuky a individualizace vzděláván</w:t>
      </w:r>
      <w:r w:rsidDel="00000000" w:rsidR="00000000" w:rsidRPr="00000000">
        <w:rPr>
          <w:rFonts w:ascii="Arial" w:cs="Arial" w:eastAsia="Arial" w:hAnsi="Arial"/>
          <w:b w:val="1"/>
          <w:bCs w:val="1"/>
          <w:sz w:val="27"/>
          <w:szCs w:val="27"/>
          <w:rtl w:val="0"/>
        </w:rPr>
        <w:t xml:space="preserve">í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Cíl: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Zvýšit efektivitu výuky a podporovat pokrok každého žáka.</w:t>
      </w:r>
    </w:p>
    <w:p w:rsidR="00000000" w:rsidDel="00000000" w:rsidP="00000000" w:rsidRDefault="00000000" w:rsidRPr="00000000" w14:paraId="00000033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Klíčová opatření: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9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Zavedení jednotného systému formativního hodnocení.</w:t>
      </w:r>
    </w:p>
    <w:p w:rsidR="00000000" w:rsidDel="00000000" w:rsidP="00000000" w:rsidRDefault="00000000" w:rsidRPr="00000000" w14:paraId="00000035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Metodická podpora diferenciace výuky.</w:t>
      </w:r>
    </w:p>
    <w:p w:rsidR="00000000" w:rsidDel="00000000" w:rsidP="00000000" w:rsidRDefault="00000000" w:rsidRPr="00000000" w14:paraId="00000036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Pravidelná analýza vzdělávacích výsledků.</w:t>
      </w:r>
    </w:p>
    <w:p w:rsidR="00000000" w:rsidDel="00000000" w:rsidP="00000000" w:rsidRDefault="00000000" w:rsidRPr="00000000" w14:paraId="00000037">
      <w:pPr>
        <w:numPr>
          <w:ilvl w:val="0"/>
          <w:numId w:val="19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Rozvoj čtenářské, matematické a digitální gramotnosti.</w:t>
      </w:r>
    </w:p>
    <w:p w:rsidR="00000000" w:rsidDel="00000000" w:rsidP="00000000" w:rsidRDefault="00000000" w:rsidRPr="00000000" w14:paraId="00000038">
      <w:pPr>
        <w:numPr>
          <w:ilvl w:val="0"/>
          <w:numId w:val="19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Sdílení příkladů dobré praxe.</w:t>
      </w:r>
    </w:p>
    <w:p w:rsidR="00000000" w:rsidDel="00000000" w:rsidP="00000000" w:rsidRDefault="00000000" w:rsidRPr="00000000" w14:paraId="00000039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Indikátory úspěchu: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0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jednotná pravidla hodnocení napříč školou,</w:t>
      </w:r>
    </w:p>
    <w:p w:rsidR="00000000" w:rsidDel="00000000" w:rsidP="00000000" w:rsidRDefault="00000000" w:rsidRPr="00000000" w14:paraId="0000003C">
      <w:pPr>
        <w:numPr>
          <w:ilvl w:val="0"/>
          <w:numId w:val="20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zvýšení spokojenosti rodičů s informovaností o pokroku žáků,</w:t>
      </w:r>
    </w:p>
    <w:p w:rsidR="00000000" w:rsidDel="00000000" w:rsidP="00000000" w:rsidRDefault="00000000" w:rsidRPr="00000000" w14:paraId="0000003D">
      <w:pPr>
        <w:numPr>
          <w:ilvl w:val="0"/>
          <w:numId w:val="20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prokazatelný pokrok žáků dle interní evaluace.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PRIORITA 2: Profesní rozvoj  pedagogického sboru</w:t>
      </w:r>
    </w:p>
    <w:p w:rsidR="00000000" w:rsidDel="00000000" w:rsidP="00000000" w:rsidRDefault="00000000" w:rsidRPr="00000000" w14:paraId="00000040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Cíl: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Vybudovat profesionální učící se komunitu.</w:t>
      </w:r>
    </w:p>
    <w:p w:rsidR="00000000" w:rsidDel="00000000" w:rsidP="00000000" w:rsidRDefault="00000000" w:rsidRPr="00000000" w14:paraId="00000041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Klíčová opatření: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Zavedení systematického mentoringu.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Podpora kolegiálních hospitací.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Společné plánování výuky v projektech.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Cílené další vzdělávání pedagogických pracovníků.</w:t>
      </w:r>
    </w:p>
    <w:p w:rsidR="00000000" w:rsidDel="00000000" w:rsidP="00000000" w:rsidRDefault="00000000" w:rsidRPr="00000000" w14:paraId="00000046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Indikátory úspěchu: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funkční mentoringový systém,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pravidelná metodická setkání,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zvýšení míry spolupráce mezi pedagogy.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PRIORITA 3: Klima školy a well-being</w:t>
      </w:r>
    </w:p>
    <w:p w:rsidR="00000000" w:rsidDel="00000000" w:rsidP="00000000" w:rsidRDefault="00000000" w:rsidRPr="00000000" w14:paraId="0000004C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Cíl: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Udržet a dále rozvíjet bezpečné a respektující prostředí.</w:t>
      </w:r>
    </w:p>
    <w:p w:rsidR="00000000" w:rsidDel="00000000" w:rsidP="00000000" w:rsidRDefault="00000000" w:rsidRPr="00000000" w14:paraId="0000004D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Klíčová opatření: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Pravidelné mapování klimatu školy.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Posílení preventivních programů.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Podpora práce třídních kolektivů.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Rozvoj sociálních a emočních kompetencí žáků.</w:t>
      </w:r>
    </w:p>
    <w:p w:rsidR="00000000" w:rsidDel="00000000" w:rsidP="00000000" w:rsidRDefault="00000000" w:rsidRPr="00000000" w14:paraId="00000052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Indikátory úspěchu: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stabilně vysoké hodnocení bezpečí ve škole,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snížení výskytu rizikového chování,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pozitivní zpětná vazba žáků.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PRIORITA 4: Komunikace a partnerství</w:t>
      </w:r>
    </w:p>
    <w:p w:rsidR="00000000" w:rsidDel="00000000" w:rsidP="00000000" w:rsidRDefault="00000000" w:rsidRPr="00000000" w14:paraId="0000005A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Cíl: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Posílit transparentní a systematickou komunikaci.</w:t>
      </w:r>
    </w:p>
    <w:p w:rsidR="00000000" w:rsidDel="00000000" w:rsidP="00000000" w:rsidRDefault="00000000" w:rsidRPr="00000000" w14:paraId="0000005B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Klíčová opatření: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Vytvoření komunikační strategie školy.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Pravidelné sdílení výsledků a plánů se zřizovatelem.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Rozvoj spolupráce s místními organizacemi.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Aktivní prezentace školy.</w:t>
      </w:r>
    </w:p>
    <w:p w:rsidR="00000000" w:rsidDel="00000000" w:rsidP="00000000" w:rsidRDefault="00000000" w:rsidRPr="00000000" w14:paraId="00000060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Indikátory úspěchu: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pravidelné informační výstupy,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vyšší účast rodičů na školních akcích,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PRIORITA 5: Strategické řízení a evaluace</w:t>
      </w:r>
    </w:p>
    <w:p w:rsidR="00000000" w:rsidDel="00000000" w:rsidP="00000000" w:rsidRDefault="00000000" w:rsidRPr="00000000" w14:paraId="00000065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Cíl: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Posílit systémové řízení kvality.</w:t>
      </w:r>
    </w:p>
    <w:p w:rsidR="00000000" w:rsidDel="00000000" w:rsidP="00000000" w:rsidRDefault="00000000" w:rsidRPr="00000000" w14:paraId="00000066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Klíčová opatření: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Zavedení pravidelného ročního hodnotícího cyklu.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Transparentní prezentace výsledků.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Digitalizace vybraných procesů řízení.</w:t>
      </w:r>
    </w:p>
    <w:p w:rsidR="00000000" w:rsidDel="00000000" w:rsidP="00000000" w:rsidRDefault="00000000" w:rsidRPr="00000000" w14:paraId="0000006A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Indikátory úspěchu: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každoroční evaluační zpráva,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přehledné sledování plnění cílů,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efektivnější administrativní procesy.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80" w:before="28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4. Harmonogram realizace</w:t>
      </w:r>
    </w:p>
    <w:p w:rsidR="00000000" w:rsidDel="00000000" w:rsidP="00000000" w:rsidRDefault="00000000" w:rsidRPr="00000000" w14:paraId="00000076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Fáze I (2026–2028)</w:t>
      </w:r>
    </w:p>
    <w:p w:rsidR="00000000" w:rsidDel="00000000" w:rsidP="00000000" w:rsidRDefault="00000000" w:rsidRPr="00000000" w14:paraId="00000077">
      <w:pPr>
        <w:numPr>
          <w:ilvl w:val="0"/>
          <w:numId w:val="10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Zavedení systému formativního hodnocení.</w:t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Nastavení mentoringu.</w:t>
      </w:r>
    </w:p>
    <w:p w:rsidR="00000000" w:rsidDel="00000000" w:rsidP="00000000" w:rsidRDefault="00000000" w:rsidRPr="00000000" w14:paraId="00000079">
      <w:pPr>
        <w:numPr>
          <w:ilvl w:val="0"/>
          <w:numId w:val="10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Zřízení jednoho ročníku v programu badatelské výuky.</w:t>
      </w:r>
    </w:p>
    <w:p w:rsidR="00000000" w:rsidDel="00000000" w:rsidP="00000000" w:rsidRDefault="00000000" w:rsidRPr="00000000" w14:paraId="0000007A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Fáze II (2028–2030)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Prohloubení diferenciace výuky.</w:t>
      </w:r>
    </w:p>
    <w:p w:rsidR="00000000" w:rsidDel="00000000" w:rsidP="00000000" w:rsidRDefault="00000000" w:rsidRPr="00000000" w14:paraId="0000007C">
      <w:pPr>
        <w:numPr>
          <w:ilvl w:val="0"/>
          <w:numId w:val="1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Pokračování badatelské výuky v dalších ročnících.</w:t>
      </w:r>
    </w:p>
    <w:p w:rsidR="00000000" w:rsidDel="00000000" w:rsidP="00000000" w:rsidRDefault="00000000" w:rsidRPr="00000000" w14:paraId="0000007D">
      <w:pPr>
        <w:numPr>
          <w:ilvl w:val="0"/>
          <w:numId w:val="1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Stabilizace týmové spolupráce.</w:t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Vyhodnocení dopadu přijatých opatření.</w:t>
      </w:r>
    </w:p>
    <w:p w:rsidR="00000000" w:rsidDel="00000000" w:rsidP="00000000" w:rsidRDefault="00000000" w:rsidRPr="00000000" w14:paraId="0000007F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Fáze III (2030–2032)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spacing w:after="0" w:before="28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Konsolidace nastavených systémů.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Pevné ukotvení badatelského systému výuky.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Inovace dle aktuálních potřeb.</w:t>
      </w:r>
    </w:p>
    <w:p w:rsidR="00000000" w:rsidDel="00000000" w:rsidP="00000000" w:rsidRDefault="00000000" w:rsidRPr="00000000" w14:paraId="00000083">
      <w:pPr>
        <w:numPr>
          <w:ilvl w:val="0"/>
          <w:numId w:val="13"/>
        </w:numPr>
        <w:spacing w:after="280" w:before="0"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Příprava nové koncepce.</w:t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80" w:before="28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5. Závěr</w:t>
      </w:r>
    </w:p>
    <w:p w:rsidR="00000000" w:rsidDel="00000000" w:rsidP="00000000" w:rsidRDefault="00000000" w:rsidRPr="00000000" w14:paraId="00000086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Koncepce rozvoje školy na období 2026–2032 navazuje na stabilní základy vytvořené v předchozím období. Jejím cílem je posun od stabilizace k systematické kvalitě pedagogického procesu, vyšší míře individualizace výuky a transparentnímu strategickému řízení.</w:t>
      </w:r>
    </w:p>
    <w:p w:rsidR="00000000" w:rsidDel="00000000" w:rsidP="00000000" w:rsidRDefault="00000000" w:rsidRPr="00000000" w14:paraId="00000087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Škola bude i nadále bezpečným a respektujícím prostředím, které podporuje rozvoj každého žáka a je důvěryhodným partnerem zřizovatele i rodičovské veřejnosti.</w:t>
      </w:r>
    </w:p>
    <w:p w:rsidR="00000000" w:rsidDel="00000000" w:rsidP="00000000" w:rsidRDefault="00000000" w:rsidRPr="00000000" w14:paraId="00000088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 Jakubčovicích nad Odrou dne 16.2.2026</w:t>
      </w:r>
    </w:p>
    <w:p w:rsidR="00000000" w:rsidDel="00000000" w:rsidP="00000000" w:rsidRDefault="00000000" w:rsidRPr="00000000" w14:paraId="00000089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80" w:before="28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..................................................</w:t>
        <w:br w:type="textWrapping"/>
        <w:t xml:space="preserve">ředitelka školy</w:t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</w:rPr>
      </w:pPr>
      <w:bookmarkStart w:colFirst="0" w:colLast="0" w:name="_heading=h.eoh5hhtycfea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M4gP94k7ALUM68Jfi+gp4865gA==">CgMxLjAyDmguZW9oNWhodHljZmVhOAByITFWcDNzNGl5eGJOTmZrRkVJbWx0cUtNSmdlSGMtQjA0Xw==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